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F8DC3" w14:textId="4DE0464E" w:rsidR="006C62D5" w:rsidRDefault="00967AD6" w:rsidP="00967AD6">
      <w:pPr>
        <w:jc w:val="center"/>
        <w:rPr>
          <w:color w:val="0000FF"/>
          <w:sz w:val="96"/>
          <w:szCs w:val="96"/>
        </w:rPr>
      </w:pPr>
      <w:r w:rsidRPr="00967AD6">
        <w:rPr>
          <w:sz w:val="96"/>
          <w:szCs w:val="96"/>
        </w:rPr>
        <w:t xml:space="preserve">Appendix </w:t>
      </w:r>
      <w:r w:rsidR="00F07081">
        <w:rPr>
          <w:sz w:val="96"/>
          <w:szCs w:val="96"/>
        </w:rPr>
        <w:t>8</w:t>
      </w:r>
      <w:bookmarkStart w:id="0" w:name="_GoBack"/>
      <w:bookmarkEnd w:id="0"/>
      <w:r w:rsidRPr="00967AD6">
        <w:rPr>
          <w:sz w:val="96"/>
          <w:szCs w:val="96"/>
        </w:rPr>
        <w:t xml:space="preserve"> – </w:t>
      </w:r>
      <w:r w:rsidR="006C62D5">
        <w:rPr>
          <w:sz w:val="96"/>
          <w:szCs w:val="96"/>
        </w:rPr>
        <w:br/>
      </w:r>
      <w:r w:rsidR="006C62D5">
        <w:rPr>
          <w:color w:val="0000FF"/>
          <w:sz w:val="96"/>
          <w:szCs w:val="96"/>
        </w:rPr>
        <w:t>Insert t</w:t>
      </w:r>
      <w:r w:rsidRPr="00967AD6">
        <w:rPr>
          <w:color w:val="0000FF"/>
          <w:sz w:val="96"/>
          <w:szCs w:val="96"/>
        </w:rPr>
        <w:t>he</w:t>
      </w:r>
      <w:r w:rsidR="006C62D5">
        <w:rPr>
          <w:color w:val="0000FF"/>
          <w:sz w:val="96"/>
          <w:szCs w:val="96"/>
        </w:rPr>
        <w:t xml:space="preserve"> </w:t>
      </w:r>
      <w:r w:rsidRPr="00967AD6">
        <w:rPr>
          <w:color w:val="0000FF"/>
          <w:sz w:val="96"/>
          <w:szCs w:val="96"/>
        </w:rPr>
        <w:t xml:space="preserve">Panel of </w:t>
      </w:r>
      <w:r w:rsidR="006C62D5">
        <w:rPr>
          <w:color w:val="0000FF"/>
          <w:sz w:val="96"/>
          <w:szCs w:val="96"/>
        </w:rPr>
        <w:t xml:space="preserve">Approved </w:t>
      </w:r>
      <w:r w:rsidR="0048393D">
        <w:rPr>
          <w:color w:val="0000FF"/>
          <w:sz w:val="96"/>
          <w:szCs w:val="96"/>
        </w:rPr>
        <w:t xml:space="preserve">Health Care </w:t>
      </w:r>
      <w:r w:rsidRPr="00967AD6">
        <w:rPr>
          <w:color w:val="0000FF"/>
          <w:sz w:val="96"/>
          <w:szCs w:val="96"/>
        </w:rPr>
        <w:t>Providers</w:t>
      </w:r>
      <w:r w:rsidR="0048393D">
        <w:rPr>
          <w:color w:val="0000FF"/>
          <w:sz w:val="96"/>
          <w:szCs w:val="96"/>
        </w:rPr>
        <w:t xml:space="preserve"> </w:t>
      </w:r>
      <w:r w:rsidR="006C62D5">
        <w:rPr>
          <w:color w:val="0000FF"/>
          <w:sz w:val="96"/>
          <w:szCs w:val="96"/>
        </w:rPr>
        <w:t>Here</w:t>
      </w:r>
    </w:p>
    <w:p w14:paraId="5B6A11F9" w14:textId="77777777" w:rsidR="006C62D5" w:rsidRDefault="006C62D5" w:rsidP="00967AD6">
      <w:pPr>
        <w:jc w:val="center"/>
        <w:rPr>
          <w:b/>
          <w:color w:val="FF0000"/>
          <w:sz w:val="40"/>
          <w:szCs w:val="40"/>
        </w:rPr>
      </w:pPr>
      <w:r w:rsidRPr="006C62D5">
        <w:rPr>
          <w:b/>
          <w:color w:val="FF0000"/>
          <w:sz w:val="40"/>
          <w:szCs w:val="40"/>
        </w:rPr>
        <w:t xml:space="preserve">Whomever your insurance carrier is for worker’s compensation insurance will be able to provide you with the Panel of Providers for your Company; insert this list as Appendix 7.  </w:t>
      </w:r>
    </w:p>
    <w:p w14:paraId="36E55C4B" w14:textId="77777777" w:rsidR="006C62D5" w:rsidRDefault="006C62D5" w:rsidP="00967AD6">
      <w:pPr>
        <w:jc w:val="center"/>
        <w:rPr>
          <w:b/>
          <w:color w:val="FF0000"/>
          <w:sz w:val="40"/>
          <w:szCs w:val="40"/>
        </w:rPr>
      </w:pPr>
    </w:p>
    <w:p w14:paraId="74EE982A" w14:textId="0F40756C" w:rsidR="006C62D5" w:rsidRPr="006C62D5" w:rsidRDefault="006C62D5" w:rsidP="00967AD6">
      <w:pPr>
        <w:jc w:val="center"/>
        <w:rPr>
          <w:sz w:val="40"/>
          <w:szCs w:val="40"/>
        </w:rPr>
      </w:pPr>
      <w:r w:rsidRPr="006C62D5">
        <w:rPr>
          <w:b/>
          <w:color w:val="FF0000"/>
          <w:sz w:val="40"/>
          <w:szCs w:val="40"/>
        </w:rPr>
        <w:t>Additionally, if there are other processing requirements your insurance carrier requires of management when filing a worker’s compensation claim, make certain each member of management is provided with those details</w:t>
      </w:r>
    </w:p>
    <w:sectPr w:rsidR="006C62D5" w:rsidRPr="006C62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2FC"/>
    <w:rsid w:val="0026184E"/>
    <w:rsid w:val="0048393D"/>
    <w:rsid w:val="006C62D5"/>
    <w:rsid w:val="00861A70"/>
    <w:rsid w:val="00967AD6"/>
    <w:rsid w:val="00A122FC"/>
    <w:rsid w:val="00F0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8016C"/>
  <w15:chartTrackingRefBased/>
  <w15:docId w15:val="{975E181F-F222-4035-85ED-C50D9C712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Pennsylvania State University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Alward, Kate Marie</dc:creator>
  <cp:keywords/>
  <dc:description/>
  <cp:lastModifiedBy>Alward, Kate Marie</cp:lastModifiedBy>
  <cp:revision>5</cp:revision>
  <cp:lastPrinted>2019-05-01T01:13:00Z</cp:lastPrinted>
  <dcterms:created xsi:type="dcterms:W3CDTF">2019-05-01T01:11:00Z</dcterms:created>
  <dcterms:modified xsi:type="dcterms:W3CDTF">2019-06-21T14:17:00Z</dcterms:modified>
</cp:coreProperties>
</file>